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4A" w:rsidRDefault="00E1554A" w:rsidP="00E1554A">
      <w:pPr>
        <w:widowControl w:val="0"/>
        <w:autoSpaceDE w:val="0"/>
        <w:autoSpaceDN w:val="0"/>
        <w:adjustRightInd w:val="0"/>
        <w:rPr>
          <w:rFonts w:ascii="Trebuchet MS" w:hAnsi="Trebuchet MS" w:cs="Trebuchet MS"/>
          <w:color w:val="535353"/>
          <w:sz w:val="36"/>
          <w:szCs w:val="36"/>
          <w:lang w:val="en-US"/>
        </w:rPr>
      </w:pPr>
      <w:r>
        <w:rPr>
          <w:rFonts w:ascii="Trebuchet MS" w:hAnsi="Trebuchet MS" w:cs="Trebuchet MS"/>
          <w:color w:val="535353"/>
          <w:sz w:val="36"/>
          <w:szCs w:val="36"/>
          <w:lang w:val="en-US"/>
        </w:rPr>
        <w:t>Vedtægter</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Vedtægter for Hellerup Fægte-Klub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1 Navn og hjemsted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Klubbens navn er Hellerup Fægte-Klub. Dens hjemsted er Gentofte kommune.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2 Formål: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Klubbens formål er at fremme interessen for fægtning med fleuret, kårde og sabel, idet klubben stiller hertil egnede faciliteter til rådighed for sine medlemmer, og giver disse mulighed for at deltage i konkurrencer i såvel indland som udland.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3 Medlemskab af organisation: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Klubben er medlem af Dansk Fægte-Forbund og er undergivet dettes love og bestemmelser.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4 Optagelse af medlemmer: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Som aktivt medlem kan bestyrelsen optage enhver, som ønsker at fægte fleuret, kårde eller sabel.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Som passivt medlem kan bestyrelsen optage enhver, som viser interesse for klubben.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3.</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Som æresmedlem kan bestyrelsen udnævne en person, der i ganske særlig grad har gjort sig fortjent hertil. Beslutning herom kræver, at mindst 2/3 af bestyrelsens medlemmer har stemt for udnævnelsen.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5 Kontingent: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Foreningens kontingent fastsættes på generalforsamlingen.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For alle medlemmer opkræves et årskontingent årligt forud. For aktive medlemmer opkræves kontingent forud for 6 måneder ad gangen. For passive medlemmer opkræves kontingent helårsvist forud.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3.</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De enkelte medlemmer og kassereren kan aftale andre betalingsterminer end beskrevet ovenfor.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6 Udmeldelse: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Til gyldig udmeldelse kræves, at udmeldelsen foretages skriftligt til foreningen </w:t>
      </w:r>
      <w:r>
        <w:rPr>
          <w:rFonts w:ascii="Trebuchet MS" w:hAnsi="Trebuchet MS" w:cs="Trebuchet MS"/>
          <w:color w:val="262626"/>
          <w:lang w:val="en-US"/>
        </w:rPr>
        <w:lastRenderedPageBreak/>
        <w:t>med mindst 14 dages varsel, og at det pågældende medlem har betalt sit kontingent og anden forfalden gæld til foreningen frem til den dag, hvorfra udmeldelsen har virkning. Medlemmet har krav på en skriftlig bekræftelse. Forudbetalt kontingent tilbagebetales ikke. Der kan i enkeltstående tilfælde dispenseres herfra.</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6 a Eksklusion (restance):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Når medlemmet er i restance udover 3 mdr., kan bestyrelsen med mindst 8 dages skriftligt varsel ekskludere vedkommende.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Ingen, der er udelukket på grund af restance, kan optages på ny som medlem af foreningen, før vedkommende har betalt sin gæld til foreningen.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3</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Er et medlem i restance udover 1 måned, må vedkommende ikke benytte klubbens faciliteter.</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6 b Udelukkelse og eksklusion (særlige forhold):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Et medlem kan udelukkes midlertidigt eller permanent (eksklusion), såfremt vedkommende handler til skade for foreningen, såfremt vedkommende ikke opfylder sine medlemsforpligtelser, eller såfremt andre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særlige forhold giver anledning dertil. Bestyrelsens beslutning herom kræver, at mindst 2/3 af bestyrelsens medlemmer har stemt for udelukkelse eller eksklusion.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I sager om udelukkelse har medlemmet krav på at blive hørt, inden bestyrelsen træffer sin afgørelse.</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I sager om eksklusion har medlemmet desuden krav på, at sagen afgøres på førstkommende ordinære generalforsamling, og at sagen sættes på dagsordenen som et særligt punkt. Kravet har ikke opsættende virkning på eksklusionen. Den ekskluderede skal have rimeligt varsel om generalforsamlingens afholdelse og har adgang til generalforsamlingen med ret til at udtale sig om spørgsmålet om eksklusion.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3</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En generalforsamlings beslutning om eksklusion kræver samme majoritet som ved ændring af foreningens vedtægter.</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Et medlem, der er ekskluderet ved en generalforsamlingsbeslutning, kan kun optages som medlem ved en ny generalforsamlingsbeslutning. Her kræves samme majoritet som ved beslutningen om eksklusion.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7 Ordinær generalforsamling: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Generalforsamlingen er den højeste myndighed i alle foreningens anliggender.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Den ordinære generalforsamling, der afholdes hvert år inden udgangen af februar måned, indkaldes med mindst 4 ugers varsel ved opslag i klubbens lokaler samt offentliggørelse i elektronisk form.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Stk. 3.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Dagsordenen bekendtgøres senest 8 dage før generalforsamlingen ved opslag i klubbens lokaler samt offentliggørelse i elektronisk form. Klubbens årsregnskab (jf. §13) er tilgængeligt ved henvendelse til klubbens kasserer.</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Forslag, der ønskes forelagt generalforsamlingen til vedtagelse, skal være bestyrelsen i hænde senest 14 dage før generalforsamlingens afholdelse. Forslagene skal optages i dagsordenen.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4</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Adgangs - og taleret til generalforsamlingen har alle foreningens medlemmer, samt hvem bestyrelsen måtte indbyde. Stemmeret har alle aktive medlemmer, der har været medlem af foreningen i de sidste 3 måneder før generalforsamlingen, og som ikke er i restance med betalinger til klubben. Dog skal medlemmer under 15 år være ledsaget en mindst en af deres forældre for at kunne udøve sin stemmeret. Medlemmer af bestyrelsen har dog ikke stemmeret ved afstemning om godkendelse af årsberetning og årsregnskab.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Der kan kun stemmes ved personligt fremmøde.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5.</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En rettidig indvarslet generalforsamling er beslutningsdygtig uanset de fremmødtes antal.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8 Dagsorden: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Dagsorden for den ordinære generalforsamling skal omfatte følgende punkter: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1. Valg af dirigent.</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2. Gennemgang af bestyrelsens årsberetning samt godkendelse heraf.</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3. Forelæggelse af årsregnskab til godkendelse, samt forelæggelse af retningslinier for det kommende års budget til godkendelse.</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4. Fastsættelse af kontingent.</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5. Behandling af eventuelt indkomne forslag til vedtagelse.</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6. Valg af formand.</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7. Valg af kasserer.</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8. Valg af den øvrige valgbare bestyrelse, 3 medlemmer.</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9. Valg af 2 suppleanter til bestyrelsen.</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10. Godkendelse af ekstern revisor efter bestyrelsens indstilling.</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11. Eventuelt.</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9 Generalforsamlingens ledelse m.v.: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Generalforsamlingen vælger sin dirigent, der ikke må være medlem af bestyrelsen, til at lede forhandlingerne.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Stk. 2.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Generalforsamlingens beslutninger træffes ved simpelt flertal, jfr. dog § 6b stk. 3, § 15 og § 16 stk. 1. Dirigenten bestemmer afstemningsmåden. På begæring fra 1 stemmeberettiget medlem skal afstemning og valg dog foregå skriftligt. Afstemning om eksklusion skal foregå skriftligt.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3</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Generalforsamlingens beslutninger indføres i et beslutningsreferat. Beslutningsreferatet offentliggøres for foreningens medlemmer senest 2 måneder efter afholdelse af generalforsamling.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10 Ekstraordinær generalforsamling: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Ekstraordinær generalforsamling kan til enhver tid indkaldes af bestyrelsen og skal indkaldes, når mindst en femtedel af foreningens stemmeberettigede medlemmer skriftligt over for bestyrelsen fremsætter ønske herom med en angivelse af det emne, som ønskes behandlet. Generalforsamlingen skal afholdes senest 1 måned efter begæringens modtagelse.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For så vidt angår krav til indkaldelsen, mødets ledelse, afstemning m.m. gælder de samme bestemmelser som for den ordinære generalforsamling (§7).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11 Bestyrelsen: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Bestyrelsen er foreningens daglige ledelse og repræsenterer foreningen i alle forhold.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Bestyrelsens beslutninger og handlinger forpligter foreningen.</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Bestyrelsen er ansvarlig over for generalforsamlingen.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Bestyrelsen består af en formand, en næstformand, en kasserer, en sekretær og yderligere 1 medlemmer og vælges for et år ad gangen af den ordinære generalforsamling.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11a Valg til bestyrelsen: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Bestyrelsen vælges for et år ad gangen af den ordinære generalforsamling. Formand og kasserer vælges ved særlig afstemning.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Valgbare er medlemmer over 15 år. Genvalg kan finde sted.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3</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Ved afgang fra bestyrelsen eller forfald over 4 måneder indtræder de på den ordinære generalforsamling valgte suppleanter til bestyrelsen i den rækkefølge, de er valgt.</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Ved formandens forfald konstituerer bestyrelsen sig med en ny formand.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11b Bestyrelsens konstituering: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Bestyrelsen konstituerer sig senest 14 dage efter generalforsamlingen på et bestyrelsesmøde.</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Bestyrelsen skal mindst afholde 5 bestyrelsesmøder årligt. Såfremt mindst 2 ordinære bestyrelsesmedlemmer stiller krav herom, skal bestyrelsesmøde afholdes.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Bestyrelsen kan nedsætte udvalg til varetagelse af løbende eller enkeltstående opgaver.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3</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På bestyrelsesmøder deltager bestyrelsesmedlemmerne. Derudover kan 1 repræsentant for foreningens trænere deltage med taleret men uden stemmeret.</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I øvrigt er bestyrelsesmøderne offentlige. Bestyrelsen kan tildele tilhørere taleret og kan afholde bestyrelsesmøder for lukkede døre, når forholdene kræver det.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Stk. 4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Bestyrelsen er kun beslutningsdygtig, når mindst halvdelen af dens medlemmer, heriblandt formanden eller ved formandens forfald kassereren, er til stede, jfr. dog § 4 stk.3 og § 6b, stk. 1.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5</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Bestyrelsen fastsætter selv sin forretningsorden.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6</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Bestyrelsens beslutninger føres til referat. Referater skal være tilgængelige for klubbens medlemmer.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12 Tegningsret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Foreningen tegnes af formanden. Ved større økonomiske dispositioner kræves dog underskrift af såvel formanden som kassereren. Ved køb, salg og pantsætning af fast ejendom eller indgåelse af større gældsforpligtelser kræves underskrift fra alle bestyrelsens medlemmer.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Der påhviler ikke foreningens medlemmer nogen personlig hæftelse for de forpligtelser, som påhviler foreningen.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13 Regnskab: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Foreningens regnskabsår er kalenderåret.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Foreningens årsregnskab skal som minimum indeholde: resultatopgørelse, balance og noter til årsregnskabet.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3</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Årsregnskabet forelægges den ordinære generalforsamling til godkendelse og skal være forsynet med formandens og kassererens underskrift samt revisorens påtegning og underskrift.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4.</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Årsregnskabet er tilgængeligt for foreningens medlemmer ved henvendelse til kassereren senest 8 dage før generalforsamlingens afholdelse.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14 Revision: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1.</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Foreningens revisor skal som minimum være registreret revisor. Foreningens revisor vælges af den ordinære generalforsamling efter indstilling fra bestyrelsen.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Stk. 2.</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Foreningens revisor skal hvert år senest i februar måned gennemgå årsregnskabet og skal en gang årligt påse, at foreningens beholdninger er til stede. Revisionsformen er regnskabsmæssig revision. Årsregnskabet skal forsynes med revisors påtegning og underskrift. Revisor har til enhver tid adgang til at efterse regnskab og beholdninger.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15 Vedtægtsændringer: </w:t>
      </w: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Enhver generalforsamling kan ændre foreningens vedtægter, når mindst 2/3 af de afgivne stemmer er for en ændring af vedtægterne. </w:t>
      </w:r>
    </w:p>
    <w:p w:rsidR="00E1554A" w:rsidRDefault="00E1554A" w:rsidP="00E1554A">
      <w:pPr>
        <w:widowControl w:val="0"/>
        <w:autoSpaceDE w:val="0"/>
        <w:autoSpaceDN w:val="0"/>
        <w:adjustRightInd w:val="0"/>
        <w:spacing w:after="0"/>
        <w:rPr>
          <w:rFonts w:ascii="Trebuchet MS" w:hAnsi="Trebuchet MS" w:cs="Trebuchet MS"/>
          <w:color w:val="262626"/>
          <w:lang w:val="en-US"/>
        </w:rPr>
      </w:pPr>
    </w:p>
    <w:p w:rsidR="00E1554A" w:rsidRDefault="00E1554A" w:rsidP="00E1554A">
      <w:pPr>
        <w:widowControl w:val="0"/>
        <w:autoSpaceDE w:val="0"/>
        <w:autoSpaceDN w:val="0"/>
        <w:adjustRightInd w:val="0"/>
        <w:spacing w:after="0"/>
        <w:rPr>
          <w:rFonts w:ascii="Trebuchet MS" w:hAnsi="Trebuchet MS" w:cs="Trebuchet MS"/>
          <w:color w:val="262626"/>
          <w:lang w:val="en-US"/>
        </w:rPr>
      </w:pPr>
      <w:r>
        <w:rPr>
          <w:rFonts w:ascii="Trebuchet MS" w:hAnsi="Trebuchet MS" w:cs="Trebuchet MS"/>
          <w:color w:val="262626"/>
          <w:lang w:val="en-US"/>
        </w:rPr>
        <w:t xml:space="preserve">§ 16 Foreningens opløsning: </w:t>
      </w:r>
    </w:p>
    <w:p w:rsidR="00966BFE" w:rsidRDefault="00E1554A" w:rsidP="00E1554A">
      <w:r>
        <w:rPr>
          <w:rFonts w:ascii="Trebuchet MS" w:hAnsi="Trebuchet MS" w:cs="Trebuchet MS"/>
          <w:color w:val="262626"/>
          <w:lang w:val="en-US"/>
        </w:rPr>
        <w:t>Bestemmelserne om foreningens opløsning kan kun tages på en i dette øjemed særlig indkaldt ekstraordinær generalforsamling. Til dennes beslutningsdygtighed kræves, at mindst ½ af foreningens stemmeberettigede medlemmer er tilstede, og til forslagets vedtagelse kræves, at mindst ¾ af de afgivne stemmer er forslaget. Opnås sådant flertal på en generalforsamling, der ikke er beslutningsdygtig, indkaldes til ny generalforsamling, hvor beslutning træffes med ovennævnte stemmeflerhed, uanset hvilket antal stemmeberettigede medlemmer, der er tilstede.</w:t>
      </w:r>
      <w:bookmarkStart w:id="0" w:name="_GoBack"/>
      <w:bookmarkEnd w:id="0"/>
    </w:p>
    <w:sectPr w:rsidR="00966BFE" w:rsidSect="00966BF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4A"/>
    <w:rsid w:val="00966BFE"/>
    <w:rsid w:val="0097458A"/>
    <w:rsid w:val="00B85510"/>
    <w:rsid w:val="00E00934"/>
    <w:rsid w:val="00E1554A"/>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B0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8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97458A"/>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8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97458A"/>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1523</Words>
  <Characters>9291</Characters>
  <Application>Microsoft Macintosh Word</Application>
  <DocSecurity>0</DocSecurity>
  <Lines>77</Lines>
  <Paragraphs>21</Paragraphs>
  <ScaleCrop>false</ScaleCrop>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 Jauernik</dc:creator>
  <cp:keywords/>
  <dc:description/>
  <cp:lastModifiedBy>Pal Jauernik</cp:lastModifiedBy>
  <cp:revision>1</cp:revision>
  <dcterms:created xsi:type="dcterms:W3CDTF">2012-09-24T16:56:00Z</dcterms:created>
  <dcterms:modified xsi:type="dcterms:W3CDTF">2012-09-24T16:56:00Z</dcterms:modified>
</cp:coreProperties>
</file>